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Дело № 05-0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557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/1302/2025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назначении административного наказания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Белый Яр,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30 апреля 2025 года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ул.Совхозная</w:t>
      </w:r>
      <w:r>
        <w:rPr>
          <w:rFonts w:ascii="Times New Roman" w:eastAsia="Times New Roman" w:hAnsi="Times New Roman" w:cs="Times New Roman"/>
          <w:sz w:val="28"/>
          <w:szCs w:val="28"/>
        </w:rPr>
        <w:t>, 3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2 Сургутского судебного района Ханты-Мансийского автономного округа – Югры Галбарцева И.А., с участием лица привлекаемого к административной ответственности – Гасанова И.Р., рассмотрев в открытом судебном заседании материалы дела об административном правонарушении, предусмотренном частью ч.2 ст. 12.2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Гасанова Ибрагима Раис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4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ХМАО-Югры, гражданина РФ, холостого, неработающего,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зарегистрированного и проживающего по адресу: </w:t>
      </w:r>
      <w:r>
        <w:rPr>
          <w:rStyle w:val="cat-UserDefinedgrp-34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26.02.2025 года в 11 часов 20 минут, по адресу: ХМАО-Югра,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п.Белый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Яр,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ул.</w:t>
      </w:r>
      <w:r>
        <w:rPr>
          <w:rFonts w:ascii="Times New Roman" w:eastAsia="Times New Roman" w:hAnsi="Times New Roman" w:cs="Times New Roman"/>
          <w:sz w:val="28"/>
          <w:szCs w:val="28"/>
        </w:rPr>
        <w:t>Островского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Гасанов И.Р., управлял транспортным средством </w:t>
      </w:r>
      <w:r>
        <w:rPr>
          <w:rStyle w:val="cat-CarMakeModelgrp-26rplc-17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>, без государственных регистрационных знаков, чем нарушил п. 2 Основных положений по допуску транспортных средств к эксплуатации и обязанности должностных лиц по обеспечению безопасности дорожного движения Правил дорожного движения Российской Федерации. В отношении Гасанов И.Р. составлен протокол об административном правонарушении, предусмотренном ч. 2 ст. 12.2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судебном заседании Гасанов И.Р. вину во вменённом административном правонарушении признал в полном объеме, в содеянном раскаивается.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 материалы дела об административном правонарушении, заслушав </w:t>
      </w:r>
      <w:r>
        <w:rPr>
          <w:rFonts w:ascii="Times New Roman" w:eastAsia="Times New Roman" w:hAnsi="Times New Roman" w:cs="Times New Roman"/>
          <w:sz w:val="28"/>
          <w:szCs w:val="28"/>
        </w:rPr>
        <w:t>Гасанова И.Р.</w:t>
      </w:r>
      <w:r>
        <w:rPr>
          <w:rFonts w:ascii="Times New Roman" w:eastAsia="Times New Roman" w:hAnsi="Times New Roman" w:cs="Times New Roman"/>
          <w:sz w:val="28"/>
          <w:szCs w:val="28"/>
        </w:rPr>
        <w:t>, прихожу к следующему.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 совершения </w:t>
      </w:r>
      <w:r>
        <w:rPr>
          <w:rFonts w:ascii="Times New Roman" w:eastAsia="Times New Roman" w:hAnsi="Times New Roman" w:cs="Times New Roman"/>
          <w:sz w:val="28"/>
          <w:szCs w:val="28"/>
        </w:rPr>
        <w:t>Гасановым И.Р.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правонарушения, предусмотренного ч. 2 ст. 12.2 Кодекса Российской Федерации об административных правонарушениях, и его вина объективно подтверждаются совокупностью исследованных в ходе судебного заседания доказательств: протоколом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объяснениями </w:t>
      </w:r>
      <w:r>
        <w:rPr>
          <w:rFonts w:ascii="Times New Roman" w:eastAsia="Times New Roman" w:hAnsi="Times New Roman" w:cs="Times New Roman"/>
          <w:sz w:val="28"/>
          <w:szCs w:val="28"/>
        </w:rPr>
        <w:t>Гасанова И.Р.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фотоматериалами, карточкой операции с ВУ, карточкой учета транспортного средства, сведениями из информационной базы данных органов полиции, определением о передаче протокола об административном правонарушении и других материалов дела на рассмотрение по подведомственности и другими материалами.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доказательства оценены мировым судьей в соответствии с правилами ст. 26.11 Кодекса Российской Федерации об административных правонарушениях и признаются допустимыми, достоверными и достаточными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для вывода о наличии в действиях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Гасанова И.Р. </w:t>
      </w:r>
      <w:r>
        <w:rPr>
          <w:rFonts w:ascii="Times New Roman" w:eastAsia="Times New Roman" w:hAnsi="Times New Roman" w:cs="Times New Roman"/>
          <w:sz w:val="28"/>
          <w:szCs w:val="28"/>
        </w:rPr>
        <w:t>состава вменяемого административного правонарушения.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п. 2.3.1 Правил дорожного движения Российской Федерации, утвержденных постановлением Правительства Российской Федерации от 23.10.1993 N 1090, водитель транспортного средства обязан перед выездом проверить и в пути обеспечить исправное техническое состояние транспортного средства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Пунктом 2 Основных положений по допуску транспортных средств к эксплуатации и обязанностями должностных лиц по обеспечению безопасности дорожного движения, утвержденных постановлением Правительства Российской Федерации от 23.10.1993 N 1090 определено, что на механических транспортных средствах (кроме трамваев и троллейбусов) и прицепах должны быть установлены на предусмотренных для этого местах регистрационные знаки соответствующего образца.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п. 11 Основных положений запрещается эксплуатация автомобилей, автобусов, автопоездов, прицепов, мотоциклов, мопедов, тракторов и других самоходных машин, если их техническое состояние и оборудование не отвечают требованиям Перечня неисправностей и условий, при которых запрещается эксплуатация транспортных средств.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Гасанова И.Р.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квалифицирует по ч. 2 ст. 12.2 Кодекса Российской Федерации об административных правонарушениях – управление транспортным средством без государственных регистрационных знаков.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назначении административного наказания мировой судья в соответствии с ч. 2 ст. 4.1 Кодекса Российской Федерации об административных правонарушениях учитывает характер совершенного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Кодекса Российской Федерации об административных правонарушениях,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29.2 Кодекса Российской Федерации об административных правонарушениях, исключающих возможность рассмотрения дела, также не имеется.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Назначая </w:t>
      </w:r>
      <w:r>
        <w:rPr>
          <w:rFonts w:ascii="Times New Roman" w:eastAsia="Times New Roman" w:hAnsi="Times New Roman" w:cs="Times New Roman"/>
          <w:sz w:val="28"/>
          <w:szCs w:val="28"/>
        </w:rPr>
        <w:t>Гасанову И.Р.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учитываю признание им вины, раскаяние в содеянном.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Гасанова И.Р.</w:t>
      </w:r>
      <w:r>
        <w:rPr>
          <w:rFonts w:ascii="Times New Roman" w:eastAsia="Times New Roman" w:hAnsi="Times New Roman" w:cs="Times New Roman"/>
          <w:sz w:val="28"/>
          <w:szCs w:val="28"/>
        </w:rPr>
        <w:t>, установленн</w:t>
      </w:r>
      <w:r>
        <w:rPr>
          <w:rFonts w:ascii="Times New Roman" w:eastAsia="Times New Roman" w:hAnsi="Times New Roman" w:cs="Times New Roman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ст.4.6 КоАП РФ, не </w:t>
      </w:r>
      <w:r>
        <w:rPr>
          <w:rFonts w:ascii="Times New Roman" w:eastAsia="Times New Roman" w:hAnsi="Times New Roman" w:cs="Times New Roman"/>
          <w:sz w:val="28"/>
          <w:szCs w:val="28"/>
        </w:rPr>
        <w:t>имеется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 учитывая характер совершенного администра</w:t>
      </w:r>
      <w:r>
        <w:rPr>
          <w:rFonts w:ascii="Times New Roman" w:eastAsia="Times New Roman" w:hAnsi="Times New Roman" w:cs="Times New Roman"/>
          <w:sz w:val="28"/>
          <w:szCs w:val="28"/>
        </w:rPr>
        <w:t>тивного правонарушения, личность Гасанова И.Р.</w:t>
      </w:r>
      <w:r>
        <w:rPr>
          <w:rFonts w:ascii="Times New Roman" w:eastAsia="Times New Roman" w:hAnsi="Times New Roman" w:cs="Times New Roman"/>
          <w:sz w:val="28"/>
          <w:szCs w:val="28"/>
        </w:rPr>
        <w:t>, наличие смягчающих и отягчающих административную ответственность обстоятельств, полагаю справедливым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ему административное наказание в виде административного штрафа, которое соразмерно тяжести содеянного, соответствует фактическим обстоятельствам по данному делу и послужит достижением целей административного наказания, а именно: предупреждению совершения новых правонарушений как самим правонарушителем, так и другими лицами.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 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29.9 - 29.11 Кодекса Российской Федерации об административных правонарушениях, мировой судья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Гасанова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Ибрагима Раис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признать виновным в совершении административного правонарушения, предусмотренного ч. 2 ст. 12.2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000 (пять тысяч) рублей.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Административный ш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траф необходимо перечислить на следующие реквизиты: номер счета получателя платежа 03100643000000018700 в РКЦ г. Ханты-Мансийска; БИК 007162163; ОКТМО 718 26 000; ИНН 8601 010 390; КПП 8601 01 001; КБК 188 116 011 230 1000 1140. Получатель: УФК по ХМАО-Югре (УМВД России по ХМАО-Югре, адрес получателя: ул. Ленина, д.55, г. Ханты-Мансийск, ХМАО-Югра, 628000). УИН </w:t>
      </w:r>
      <w:r>
        <w:rPr>
          <w:rFonts w:ascii="Times New Roman" w:eastAsia="Times New Roman" w:hAnsi="Times New Roman" w:cs="Times New Roman"/>
          <w:sz w:val="28"/>
          <w:szCs w:val="28"/>
        </w:rPr>
        <w:t>18810486250740004211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(присвоенный получателем платежа), УИН: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0412365400135005572512166 </w:t>
      </w:r>
      <w:r>
        <w:rPr>
          <w:rFonts w:ascii="Times New Roman" w:eastAsia="Times New Roman" w:hAnsi="Times New Roman" w:cs="Times New Roman"/>
          <w:sz w:val="28"/>
          <w:szCs w:val="28"/>
        </w:rPr>
        <w:t>(присвоен делу об административном правонарушении).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ст.32.2 Кодекса Российской Федерации об административных правонарушения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Квитанцию об оплате административного штрафа необходимо представить по адресу: ХМАО-Югра,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 Белый Яр, ул. Совхозная, 3 судебный участок № 2 Сургутского судебного района ХМАО-Югры.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районный суд Ханты-Мансийского автономного округа – Югры путем подачи жалобы через мирового судью судебного участка № 1 Сургутского судебного района Ханты-Мансийского автономного округа - Югры в течение 10 суток со дня </w:t>
      </w:r>
      <w:r>
        <w:rPr>
          <w:rFonts w:ascii="Times New Roman" w:eastAsia="Times New Roman" w:hAnsi="Times New Roman" w:cs="Times New Roman"/>
          <w:sz w:val="28"/>
          <w:szCs w:val="28"/>
        </w:rPr>
        <w:t>вручения или получения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копии постановления.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>
      <w:pPr>
        <w:spacing w:before="0" w:after="0" w:line="360" w:lineRule="auto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И.А. Галбарцева </w:t>
      </w:r>
    </w:p>
    <w:p>
      <w:pPr>
        <w:spacing w:before="0" w:after="0" w:line="360" w:lineRule="auto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4rplc-8">
    <w:name w:val="cat-PassportData grp-24 rplc-8"/>
    <w:basedOn w:val="DefaultParagraphFont"/>
  </w:style>
  <w:style w:type="character" w:customStyle="1" w:styleId="cat-UserDefinedgrp-34rplc-10">
    <w:name w:val="cat-UserDefined grp-34 rplc-10"/>
    <w:basedOn w:val="DefaultParagraphFont"/>
  </w:style>
  <w:style w:type="character" w:customStyle="1" w:styleId="cat-CarMakeModelgrp-26rplc-17">
    <w:name w:val="cat-CarMakeModel grp-26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